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D996" w14:textId="77777777" w:rsidR="00463712" w:rsidRPr="00463712" w:rsidRDefault="00463712" w:rsidP="00463712">
      <w:pPr>
        <w:shd w:val="clear" w:color="auto" w:fill="FFFFFF"/>
        <w:spacing w:after="384" w:line="384" w:lineRule="atLeast"/>
        <w:rPr>
          <w:rFonts w:ascii="Source Sans Pro" w:eastAsia="Times New Roman" w:hAnsi="Source Sans Pro" w:cs="Times New Roman"/>
          <w:color w:val="263333"/>
          <w:kern w:val="0"/>
          <w:sz w:val="29"/>
          <w:szCs w:val="29"/>
          <w14:ligatures w14:val="none"/>
        </w:rPr>
      </w:pPr>
      <w:r w:rsidRPr="00463712">
        <w:rPr>
          <w:rFonts w:ascii="Source Sans Pro" w:eastAsia="Times New Roman" w:hAnsi="Source Sans Pro" w:cs="Times New Roman"/>
          <w:color w:val="263333"/>
          <w:kern w:val="0"/>
          <w:sz w:val="29"/>
          <w:szCs w:val="29"/>
          <w14:ligatures w14:val="none"/>
        </w:rPr>
        <w:t>Question: What patching protocol can address an enlarged uterus, heavy menstrual bleeding, and cramping?</w:t>
      </w:r>
    </w:p>
    <w:p w14:paraId="5022099B" w14:textId="77777777" w:rsidR="00463712" w:rsidRDefault="00463712" w:rsidP="00463712">
      <w:pPr>
        <w:shd w:val="clear" w:color="auto" w:fill="FFFFFF"/>
        <w:spacing w:after="384" w:line="384" w:lineRule="atLeast"/>
        <w:rPr>
          <w:rFonts w:ascii="Source Sans Pro" w:eastAsia="Times New Roman" w:hAnsi="Source Sans Pro" w:cs="Times New Roman"/>
          <w:color w:val="263333"/>
          <w:kern w:val="0"/>
          <w:sz w:val="29"/>
          <w:szCs w:val="29"/>
          <w14:ligatures w14:val="none"/>
        </w:rPr>
      </w:pPr>
      <w:r w:rsidRPr="00463712">
        <w:rPr>
          <w:rFonts w:ascii="Source Sans Pro" w:eastAsia="Times New Roman" w:hAnsi="Source Sans Pro" w:cs="Times New Roman"/>
          <w:color w:val="263333"/>
          <w:kern w:val="0"/>
          <w:sz w:val="29"/>
          <w:szCs w:val="29"/>
          <w14:ligatures w14:val="none"/>
        </w:rPr>
        <w:t xml:space="preserve">Answer: To address these concerns, access the Qi going to the uterus through the Chong Mai channel. Use </w:t>
      </w:r>
      <w:hyperlink r:id="rId5" w:history="1">
        <w:r w:rsidRPr="00463712">
          <w:rPr>
            <w:rFonts w:ascii="Source Sans Pro" w:eastAsia="Times New Roman" w:hAnsi="Source Sans Pro" w:cs="Times New Roman"/>
            <w:color w:val="9861D6"/>
            <w:kern w:val="0"/>
            <w:sz w:val="29"/>
            <w:szCs w:val="29"/>
            <w:u w:val="single"/>
            <w14:ligatures w14:val="none"/>
          </w:rPr>
          <w:t>Energy Enhancers</w:t>
        </w:r>
      </w:hyperlink>
      <w:r w:rsidRPr="00463712">
        <w:rPr>
          <w:rFonts w:ascii="Source Sans Pro" w:eastAsia="Times New Roman" w:hAnsi="Source Sans Pro" w:cs="Times New Roman"/>
          <w:color w:val="263333"/>
          <w:kern w:val="0"/>
          <w:sz w:val="29"/>
          <w:szCs w:val="29"/>
          <w14:ligatures w14:val="none"/>
        </w:rPr>
        <w:t xml:space="preserve"> with Tan on the left foot and White on the right wrist or left </w:t>
      </w:r>
      <w:r w:rsidRPr="00463712">
        <w:rPr>
          <w:rFonts w:ascii="Source Sans Pro" w:eastAsia="Times New Roman" w:hAnsi="Source Sans Pro" w:cs="Times New Roman"/>
          <w:b/>
          <w:bCs/>
          <w:color w:val="263333"/>
          <w:kern w:val="0"/>
          <w:sz w:val="29"/>
          <w:szCs w:val="29"/>
          <w14:ligatures w14:val="none"/>
        </w:rPr>
        <w:t>Spleen 4</w:t>
      </w:r>
      <w:r w:rsidRPr="00463712">
        <w:rPr>
          <w:rFonts w:ascii="Source Sans Pro" w:eastAsia="Times New Roman" w:hAnsi="Source Sans Pro" w:cs="Times New Roman"/>
          <w:color w:val="263333"/>
          <w:kern w:val="0"/>
          <w:sz w:val="29"/>
          <w:szCs w:val="29"/>
          <w14:ligatures w14:val="none"/>
        </w:rPr>
        <w:t xml:space="preserve"> and right </w:t>
      </w:r>
      <w:r w:rsidRPr="00463712">
        <w:rPr>
          <w:rFonts w:ascii="Source Sans Pro" w:eastAsia="Times New Roman" w:hAnsi="Source Sans Pro" w:cs="Times New Roman"/>
          <w:b/>
          <w:bCs/>
          <w:color w:val="263333"/>
          <w:kern w:val="0"/>
          <w:sz w:val="29"/>
          <w:szCs w:val="29"/>
          <w14:ligatures w14:val="none"/>
        </w:rPr>
        <w:t>Pericardium 6</w:t>
      </w:r>
      <w:r w:rsidRPr="00463712">
        <w:rPr>
          <w:rFonts w:ascii="Source Sans Pro" w:eastAsia="Times New Roman" w:hAnsi="Source Sans Pro" w:cs="Times New Roman"/>
          <w:color w:val="263333"/>
          <w:kern w:val="0"/>
          <w:sz w:val="29"/>
          <w:szCs w:val="29"/>
          <w14:ligatures w14:val="none"/>
        </w:rPr>
        <w:t xml:space="preserve"> on the right wrist. Alternatively, consider Zigong for menstrual clotting with Aeon on the right and </w:t>
      </w:r>
      <w:hyperlink r:id="rId6" w:history="1">
        <w:r w:rsidRPr="00463712">
          <w:rPr>
            <w:rFonts w:ascii="Source Sans Pro" w:eastAsia="Times New Roman" w:hAnsi="Source Sans Pro" w:cs="Times New Roman"/>
            <w:color w:val="9861D6"/>
            <w:kern w:val="0"/>
            <w:sz w:val="29"/>
            <w:szCs w:val="29"/>
            <w:u w:val="single"/>
            <w14:ligatures w14:val="none"/>
          </w:rPr>
          <w:t>SP6C</w:t>
        </w:r>
      </w:hyperlink>
      <w:r w:rsidRPr="00463712">
        <w:rPr>
          <w:rFonts w:ascii="Source Sans Pro" w:eastAsia="Times New Roman" w:hAnsi="Source Sans Pro" w:cs="Times New Roman"/>
          <w:color w:val="263333"/>
          <w:kern w:val="0"/>
          <w:sz w:val="29"/>
          <w:szCs w:val="29"/>
          <w14:ligatures w14:val="none"/>
        </w:rPr>
        <w:t xml:space="preserve"> on the left. For pain, use </w:t>
      </w:r>
      <w:proofErr w:type="spellStart"/>
      <w:r w:rsidRPr="00463712">
        <w:rPr>
          <w:rFonts w:ascii="Source Sans Pro" w:eastAsia="Times New Roman" w:hAnsi="Source Sans Pro" w:cs="Times New Roman"/>
          <w:color w:val="263333"/>
          <w:kern w:val="0"/>
          <w:sz w:val="29"/>
          <w:szCs w:val="29"/>
          <w14:ligatures w14:val="none"/>
        </w:rPr>
        <w:t>IceWave</w:t>
      </w:r>
      <w:proofErr w:type="spellEnd"/>
      <w:r w:rsidRPr="00463712">
        <w:rPr>
          <w:rFonts w:ascii="Source Sans Pro" w:eastAsia="Times New Roman" w:hAnsi="Source Sans Pro" w:cs="Times New Roman"/>
          <w:color w:val="263333"/>
          <w:kern w:val="0"/>
          <w:sz w:val="29"/>
          <w:szCs w:val="29"/>
          <w14:ligatures w14:val="none"/>
        </w:rPr>
        <w:t xml:space="preserve"> with White on the right and Tan on the left. Additionally, address blood support with </w:t>
      </w:r>
      <w:r w:rsidRPr="00463712">
        <w:rPr>
          <w:rFonts w:ascii="Source Sans Pro" w:eastAsia="Times New Roman" w:hAnsi="Source Sans Pro" w:cs="Times New Roman"/>
          <w:b/>
          <w:bCs/>
          <w:color w:val="263333"/>
          <w:kern w:val="0"/>
          <w:sz w:val="29"/>
          <w:szCs w:val="29"/>
          <w14:ligatures w14:val="none"/>
        </w:rPr>
        <w:t>Bladder 17</w:t>
      </w:r>
      <w:r w:rsidRPr="00463712">
        <w:rPr>
          <w:rFonts w:ascii="Source Sans Pro" w:eastAsia="Times New Roman" w:hAnsi="Source Sans Pro" w:cs="Times New Roman"/>
          <w:color w:val="263333"/>
          <w:kern w:val="0"/>
          <w:sz w:val="29"/>
          <w:szCs w:val="29"/>
          <w14:ligatures w14:val="none"/>
        </w:rPr>
        <w:t xml:space="preserve"> on the back</w:t>
      </w:r>
    </w:p>
    <w:p w14:paraId="50FA2775" w14:textId="2900A451" w:rsidR="00463712" w:rsidRPr="00463712" w:rsidRDefault="00463712" w:rsidP="00463712">
      <w:pPr>
        <w:shd w:val="clear" w:color="auto" w:fill="FFFFFF"/>
        <w:spacing w:after="384" w:line="384" w:lineRule="atLeast"/>
        <w:rPr>
          <w:rFonts w:ascii="Source Sans Pro" w:eastAsia="Times New Roman" w:hAnsi="Source Sans Pro" w:cs="Times New Roman"/>
          <w:color w:val="263333"/>
          <w:kern w:val="0"/>
          <w:sz w:val="29"/>
          <w:szCs w:val="29"/>
          <w14:ligatures w14:val="none"/>
        </w:rPr>
      </w:pPr>
      <w:hyperlink r:id="rId7" w:history="1">
        <w:r w:rsidRPr="00463712">
          <w:rPr>
            <w:rStyle w:val="Hyperlink"/>
            <w:rFonts w:ascii="Source Sans Pro" w:eastAsia="Times New Roman" w:hAnsi="Source Sans Pro" w:cs="Times New Roman"/>
            <w:kern w:val="0"/>
            <w:sz w:val="29"/>
            <w:szCs w:val="29"/>
            <w14:ligatures w14:val="none"/>
          </w:rPr>
          <w:t>https://synergyacupunctureandwellness.com/blog-feed/2017/3/what-does-that-point-do-pericardium-6.</w:t>
        </w:r>
      </w:hyperlink>
    </w:p>
    <w:p w14:paraId="747FE02A" w14:textId="77777777" w:rsidR="00463712" w:rsidRPr="00463712" w:rsidRDefault="00463712" w:rsidP="00463712">
      <w:pPr>
        <w:shd w:val="clear" w:color="auto" w:fill="FFFFFF"/>
        <w:spacing w:after="100" w:afterAutospacing="1" w:line="240" w:lineRule="auto"/>
        <w:rPr>
          <w:rFonts w:ascii="proxima-nova" w:eastAsia="Times New Roman" w:hAnsi="proxima-nova" w:cs="Times New Roman"/>
          <w:kern w:val="0"/>
          <w:sz w:val="27"/>
          <w:szCs w:val="27"/>
          <w14:ligatures w14:val="none"/>
        </w:rPr>
      </w:pPr>
      <w:r w:rsidRPr="00463712">
        <w:rPr>
          <w:rFonts w:ascii="proxima-nova" w:eastAsia="Times New Roman" w:hAnsi="proxima-nova" w:cs="Times New Roman"/>
          <w:kern w:val="0"/>
          <w:sz w:val="27"/>
          <w:szCs w:val="27"/>
          <w14:ligatures w14:val="none"/>
        </w:rPr>
        <w:t>Pericardium 6 is located on the palm side of the wrist a couple of inches toward the body in between the two tendons (palmaris longus &amp; flexor carpi radialis) that run approximately down the center of the forearm.   An easy way to find the point is to place three fingers across your wrist starting at the wrist crease, then look at the point where this line crosses between the two tendons.  (</w:t>
      </w:r>
      <w:r w:rsidRPr="00463712">
        <w:rPr>
          <w:rFonts w:ascii="proxima-nova" w:eastAsia="Times New Roman" w:hAnsi="proxima-nova" w:cs="Times New Roman"/>
          <w:i/>
          <w:iCs/>
          <w:kern w:val="0"/>
          <w:sz w:val="27"/>
          <w:szCs w:val="27"/>
          <w14:ligatures w14:val="none"/>
        </w:rPr>
        <w:t xml:space="preserve">Note: a small percentage of people only have one of these two tendons, if you are one of this lucky group, locate PC6 just to the little finger side of the tendon).  </w:t>
      </w:r>
    </w:p>
    <w:p w14:paraId="68C79F2B" w14:textId="77777777" w:rsidR="00463712" w:rsidRPr="00463712" w:rsidRDefault="00463712" w:rsidP="00463712">
      <w:pPr>
        <w:shd w:val="clear" w:color="auto" w:fill="FFFFFF"/>
        <w:spacing w:before="100" w:beforeAutospacing="1" w:after="100" w:afterAutospacing="1" w:line="240" w:lineRule="auto"/>
        <w:rPr>
          <w:rFonts w:ascii="proxima-nova" w:eastAsia="Times New Roman" w:hAnsi="proxima-nova" w:cs="Times New Roman"/>
          <w:kern w:val="0"/>
          <w:sz w:val="27"/>
          <w:szCs w:val="27"/>
          <w14:ligatures w14:val="none"/>
        </w:rPr>
      </w:pPr>
      <w:r w:rsidRPr="00463712">
        <w:rPr>
          <w:rFonts w:ascii="proxima-nova" w:eastAsia="Times New Roman" w:hAnsi="proxima-nova" w:cs="Times New Roman"/>
          <w:i/>
          <w:iCs/>
          <w:kern w:val="0"/>
          <w:sz w:val="27"/>
          <w:szCs w:val="27"/>
          <w14:ligatures w14:val="none"/>
        </w:rPr>
        <w:t>What does Pericardium 6 do?</w:t>
      </w:r>
    </w:p>
    <w:p w14:paraId="4D3234D3" w14:textId="77777777" w:rsidR="00463712" w:rsidRPr="00463712" w:rsidRDefault="00463712" w:rsidP="00463712">
      <w:pPr>
        <w:shd w:val="clear" w:color="auto" w:fill="FFFFFF"/>
        <w:spacing w:before="100" w:beforeAutospacing="1" w:after="100" w:afterAutospacing="1" w:line="240" w:lineRule="auto"/>
        <w:rPr>
          <w:rFonts w:ascii="proxima-nova" w:eastAsia="Times New Roman" w:hAnsi="proxima-nova" w:cs="Times New Roman"/>
          <w:kern w:val="0"/>
          <w:sz w:val="27"/>
          <w:szCs w:val="27"/>
          <w14:ligatures w14:val="none"/>
        </w:rPr>
      </w:pPr>
      <w:r w:rsidRPr="00463712">
        <w:rPr>
          <w:rFonts w:ascii="proxima-nova" w:eastAsia="Times New Roman" w:hAnsi="proxima-nova" w:cs="Times New Roman"/>
          <w:kern w:val="0"/>
          <w:sz w:val="27"/>
          <w:szCs w:val="27"/>
          <w14:ligatures w14:val="none"/>
        </w:rPr>
        <w:t>PC6 has a couple of functions which are particularly useful. </w:t>
      </w:r>
    </w:p>
    <w:p w14:paraId="1A215454" w14:textId="77777777" w:rsidR="00463712" w:rsidRPr="00463712" w:rsidRDefault="00463712" w:rsidP="00463712">
      <w:pPr>
        <w:shd w:val="clear" w:color="auto" w:fill="FFFFFF"/>
        <w:spacing w:before="100" w:beforeAutospacing="1" w:after="100" w:afterAutospacing="1" w:line="240" w:lineRule="auto"/>
        <w:rPr>
          <w:rFonts w:ascii="proxima-nova" w:eastAsia="Times New Roman" w:hAnsi="proxima-nova" w:cs="Times New Roman"/>
          <w:kern w:val="0"/>
          <w:sz w:val="27"/>
          <w:szCs w:val="27"/>
          <w14:ligatures w14:val="none"/>
        </w:rPr>
      </w:pPr>
      <w:r w:rsidRPr="00463712">
        <w:rPr>
          <w:rFonts w:ascii="proxima-nova" w:eastAsia="Times New Roman" w:hAnsi="proxima-nova" w:cs="Times New Roman"/>
          <w:kern w:val="0"/>
          <w:sz w:val="27"/>
          <w:szCs w:val="27"/>
          <w14:ligatures w14:val="none"/>
        </w:rPr>
        <w:t>First, PC6 is a primary point for treating nausea, no matter the cause.  Its effect on nausea is what has earned PC6 the rare distinction of being able to treat a condition without the addition of other points.  Whether it is post-operative opioid-induced nausea, motion sickness, pregnancy-related nausea or simply indulging a bit more than you should have at that killer party the night before PC6 is the place to start.  Some of you may be familiar with the popular "</w:t>
      </w:r>
      <w:proofErr w:type="spellStart"/>
      <w:r w:rsidRPr="00463712">
        <w:rPr>
          <w:rFonts w:ascii="proxima-nova" w:eastAsia="Times New Roman" w:hAnsi="proxima-nova" w:cs="Times New Roman"/>
          <w:kern w:val="0"/>
          <w:sz w:val="27"/>
          <w:szCs w:val="27"/>
          <w14:ligatures w14:val="none"/>
        </w:rPr>
        <w:t>Seabands</w:t>
      </w:r>
      <w:proofErr w:type="spellEnd"/>
      <w:r w:rsidRPr="00463712">
        <w:rPr>
          <w:rFonts w:ascii="proxima-nova" w:eastAsia="Times New Roman" w:hAnsi="proxima-nova" w:cs="Times New Roman"/>
          <w:kern w:val="0"/>
          <w:sz w:val="27"/>
          <w:szCs w:val="27"/>
          <w14:ligatures w14:val="none"/>
        </w:rPr>
        <w:t>,</w:t>
      </w:r>
      <w:proofErr w:type="gramStart"/>
      <w:r w:rsidRPr="00463712">
        <w:rPr>
          <w:rFonts w:ascii="proxima-nova" w:eastAsia="Times New Roman" w:hAnsi="proxima-nova" w:cs="Times New Roman"/>
          <w:kern w:val="0"/>
          <w:sz w:val="27"/>
          <w:szCs w:val="27"/>
          <w14:ligatures w14:val="none"/>
        </w:rPr>
        <w:t xml:space="preserve">"  </w:t>
      </w:r>
      <w:proofErr w:type="spellStart"/>
      <w:r w:rsidRPr="00463712">
        <w:rPr>
          <w:rFonts w:ascii="proxima-nova" w:eastAsia="Times New Roman" w:hAnsi="proxima-nova" w:cs="Times New Roman"/>
          <w:kern w:val="0"/>
          <w:sz w:val="27"/>
          <w:szCs w:val="27"/>
          <w14:ligatures w14:val="none"/>
        </w:rPr>
        <w:t>Seabands</w:t>
      </w:r>
      <w:proofErr w:type="spellEnd"/>
      <w:proofErr w:type="gramEnd"/>
      <w:r w:rsidRPr="00463712">
        <w:rPr>
          <w:rFonts w:ascii="proxima-nova" w:eastAsia="Times New Roman" w:hAnsi="proxima-nova" w:cs="Times New Roman"/>
          <w:kern w:val="0"/>
          <w:sz w:val="27"/>
          <w:szCs w:val="27"/>
          <w14:ligatures w14:val="none"/>
        </w:rPr>
        <w:t xml:space="preserve"> use magnets to activate PC6 and help fight motion sickness.   </w:t>
      </w:r>
    </w:p>
    <w:p w14:paraId="0BACCD8C" w14:textId="77777777" w:rsidR="00463712" w:rsidRPr="00463712" w:rsidRDefault="00463712" w:rsidP="00463712">
      <w:pPr>
        <w:shd w:val="clear" w:color="auto" w:fill="FFFFFF"/>
        <w:spacing w:before="100" w:beforeAutospacing="1" w:after="100" w:afterAutospacing="1" w:line="240" w:lineRule="auto"/>
        <w:rPr>
          <w:rFonts w:ascii="proxima-nova" w:eastAsia="Times New Roman" w:hAnsi="proxima-nova" w:cs="Times New Roman"/>
          <w:kern w:val="0"/>
          <w:sz w:val="27"/>
          <w:szCs w:val="27"/>
          <w14:ligatures w14:val="none"/>
        </w:rPr>
      </w:pPr>
      <w:r w:rsidRPr="00463712">
        <w:rPr>
          <w:rFonts w:ascii="proxima-nova" w:eastAsia="Times New Roman" w:hAnsi="proxima-nova" w:cs="Times New Roman"/>
          <w:kern w:val="0"/>
          <w:sz w:val="27"/>
          <w:szCs w:val="27"/>
          <w14:ligatures w14:val="none"/>
        </w:rPr>
        <w:t xml:space="preserve">Another use for Pericardium 6 is to "calm the Shen."  In more common language, this translates to calming the mind and reducing anxiety.  PC6 also "opens and unbinds the chest."  This refers to some of the types of physical symptoms that </w:t>
      </w:r>
      <w:r w:rsidRPr="00463712">
        <w:rPr>
          <w:rFonts w:ascii="proxima-nova" w:eastAsia="Times New Roman" w:hAnsi="proxima-nova" w:cs="Times New Roman"/>
          <w:kern w:val="0"/>
          <w:sz w:val="27"/>
          <w:szCs w:val="27"/>
          <w14:ligatures w14:val="none"/>
        </w:rPr>
        <w:lastRenderedPageBreak/>
        <w:t>can be experienced with anxiety such as tightness in the chest and palpitations.  Sometimes anxiety can produce nausea as well, in which case PC6 can help on both fronts. </w:t>
      </w:r>
    </w:p>
    <w:p w14:paraId="7F561BB8" w14:textId="77777777" w:rsidR="00463712" w:rsidRPr="00463712" w:rsidRDefault="00463712" w:rsidP="00463712">
      <w:pPr>
        <w:shd w:val="clear" w:color="auto" w:fill="FFFFFF"/>
        <w:spacing w:before="100" w:beforeAutospacing="1" w:after="100" w:afterAutospacing="1" w:line="240" w:lineRule="auto"/>
        <w:rPr>
          <w:rFonts w:ascii="proxima-nova" w:eastAsia="Times New Roman" w:hAnsi="proxima-nova" w:cs="Times New Roman"/>
          <w:kern w:val="0"/>
          <w:sz w:val="27"/>
          <w:szCs w:val="27"/>
          <w14:ligatures w14:val="none"/>
        </w:rPr>
      </w:pPr>
      <w:r w:rsidRPr="00463712">
        <w:rPr>
          <w:rFonts w:ascii="proxima-nova" w:eastAsia="Times New Roman" w:hAnsi="proxima-nova" w:cs="Times New Roman"/>
          <w:kern w:val="0"/>
          <w:sz w:val="27"/>
          <w:szCs w:val="27"/>
          <w14:ligatures w14:val="none"/>
        </w:rPr>
        <w:t>The next time you are feeling anxious or nauseous, try massaging Pericardium 6 to feel better.</w:t>
      </w:r>
    </w:p>
    <w:p w14:paraId="23FB258C" w14:textId="77777777" w:rsidR="00463712" w:rsidRPr="00463712" w:rsidRDefault="00463712" w:rsidP="00463712">
      <w:pPr>
        <w:shd w:val="clear" w:color="auto" w:fill="FFFFFF"/>
        <w:spacing w:after="300" w:line="288" w:lineRule="atLeast"/>
        <w:outlineLvl w:val="1"/>
        <w:rPr>
          <w:rFonts w:ascii="Open Sans" w:eastAsia="Times New Roman" w:hAnsi="Open Sans" w:cs="Open Sans"/>
          <w:b/>
          <w:bCs/>
          <w:kern w:val="0"/>
          <w:sz w:val="30"/>
          <w:szCs w:val="30"/>
          <w14:ligatures w14:val="none"/>
        </w:rPr>
      </w:pPr>
      <w:r w:rsidRPr="00463712">
        <w:rPr>
          <w:rFonts w:ascii="Open Sans" w:eastAsia="Times New Roman" w:hAnsi="Open Sans" w:cs="Open Sans"/>
          <w:b/>
          <w:bCs/>
          <w:kern w:val="0"/>
          <w:sz w:val="30"/>
          <w:szCs w:val="30"/>
          <w14:ligatures w14:val="none"/>
        </w:rPr>
        <w:t>BL 17 Acupuncture Point Indications:</w:t>
      </w:r>
    </w:p>
    <w:p w14:paraId="74DC30F1" w14:textId="77777777" w:rsidR="00463712" w:rsidRPr="00463712" w:rsidRDefault="00463712" w:rsidP="00463712">
      <w:pPr>
        <w:numPr>
          <w:ilvl w:val="0"/>
          <w:numId w:val="1"/>
        </w:numPr>
        <w:shd w:val="clear" w:color="auto" w:fill="FFFFFF"/>
        <w:spacing w:after="0" w:line="240" w:lineRule="auto"/>
        <w:ind w:left="1440"/>
        <w:rPr>
          <w:rFonts w:ascii="Open Sans" w:eastAsia="Times New Roman" w:hAnsi="Open Sans" w:cs="Open Sans"/>
          <w:color w:val="212121"/>
          <w:kern w:val="0"/>
          <w:sz w:val="26"/>
          <w:szCs w:val="26"/>
          <w14:ligatures w14:val="none"/>
        </w:rPr>
      </w:pPr>
      <w:r w:rsidRPr="00463712">
        <w:rPr>
          <w:rFonts w:ascii="Open Sans" w:eastAsia="Times New Roman" w:hAnsi="Open Sans" w:cs="Open Sans"/>
          <w:color w:val="212121"/>
          <w:kern w:val="0"/>
          <w:sz w:val="26"/>
          <w:szCs w:val="26"/>
          <w14:ligatures w14:val="none"/>
        </w:rPr>
        <w:t>Acute epigastric pain, hiccup, dysphagia, blood in the stools</w:t>
      </w:r>
    </w:p>
    <w:p w14:paraId="3E4E7986" w14:textId="77777777" w:rsidR="00463712" w:rsidRPr="00463712" w:rsidRDefault="00463712" w:rsidP="00463712">
      <w:pPr>
        <w:numPr>
          <w:ilvl w:val="0"/>
          <w:numId w:val="1"/>
        </w:numPr>
        <w:shd w:val="clear" w:color="auto" w:fill="FFFFFF"/>
        <w:spacing w:after="0" w:line="240" w:lineRule="auto"/>
        <w:ind w:left="1440"/>
        <w:rPr>
          <w:rFonts w:ascii="Open Sans" w:eastAsia="Times New Roman" w:hAnsi="Open Sans" w:cs="Open Sans"/>
          <w:color w:val="212121"/>
          <w:kern w:val="0"/>
          <w:sz w:val="26"/>
          <w:szCs w:val="26"/>
          <w14:ligatures w14:val="none"/>
        </w:rPr>
      </w:pPr>
      <w:r w:rsidRPr="00463712">
        <w:rPr>
          <w:rFonts w:ascii="Open Sans" w:eastAsia="Times New Roman" w:hAnsi="Open Sans" w:cs="Open Sans"/>
          <w:color w:val="212121"/>
          <w:kern w:val="0"/>
          <w:sz w:val="26"/>
          <w:szCs w:val="26"/>
          <w14:ligatures w14:val="none"/>
        </w:rPr>
        <w:t xml:space="preserve">Cough, asthma, hematemesis, hectic fever and night </w:t>
      </w:r>
      <w:proofErr w:type="gramStart"/>
      <w:r w:rsidRPr="00463712">
        <w:rPr>
          <w:rFonts w:ascii="Open Sans" w:eastAsia="Times New Roman" w:hAnsi="Open Sans" w:cs="Open Sans"/>
          <w:color w:val="212121"/>
          <w:kern w:val="0"/>
          <w:sz w:val="26"/>
          <w:szCs w:val="26"/>
          <w14:ligatures w14:val="none"/>
        </w:rPr>
        <w:t>sweating</w:t>
      </w:r>
      <w:proofErr w:type="gramEnd"/>
    </w:p>
    <w:p w14:paraId="6398D9C7" w14:textId="77777777" w:rsidR="00463712" w:rsidRPr="00463712" w:rsidRDefault="00463712" w:rsidP="00463712">
      <w:pPr>
        <w:shd w:val="clear" w:color="auto" w:fill="FFFFFF"/>
        <w:spacing w:after="300" w:line="288" w:lineRule="atLeast"/>
        <w:outlineLvl w:val="1"/>
        <w:rPr>
          <w:rFonts w:ascii="Open Sans" w:eastAsia="Times New Roman" w:hAnsi="Open Sans" w:cs="Open Sans"/>
          <w:b/>
          <w:bCs/>
          <w:kern w:val="0"/>
          <w:sz w:val="30"/>
          <w:szCs w:val="30"/>
          <w14:ligatures w14:val="none"/>
        </w:rPr>
      </w:pPr>
      <w:r w:rsidRPr="00463712">
        <w:rPr>
          <w:rFonts w:ascii="Open Sans" w:eastAsia="Times New Roman" w:hAnsi="Open Sans" w:cs="Open Sans"/>
          <w:b/>
          <w:bCs/>
          <w:kern w:val="0"/>
          <w:sz w:val="30"/>
          <w:szCs w:val="30"/>
          <w14:ligatures w14:val="none"/>
        </w:rPr>
        <w:t>BL 17 Acupuncture Point Benefits:</w:t>
      </w:r>
    </w:p>
    <w:p w14:paraId="79E787CC" w14:textId="77777777" w:rsidR="00463712" w:rsidRPr="00463712" w:rsidRDefault="00463712" w:rsidP="00463712">
      <w:pPr>
        <w:shd w:val="clear" w:color="auto" w:fill="FFFFFF"/>
        <w:spacing w:after="360" w:line="240" w:lineRule="auto"/>
        <w:rPr>
          <w:rFonts w:ascii="Open Sans" w:eastAsia="Times New Roman" w:hAnsi="Open Sans" w:cs="Open Sans"/>
          <w:color w:val="212121"/>
          <w:kern w:val="0"/>
          <w:sz w:val="26"/>
          <w:szCs w:val="26"/>
          <w14:ligatures w14:val="none"/>
        </w:rPr>
      </w:pPr>
      <w:r w:rsidRPr="00463712">
        <w:rPr>
          <w:rFonts w:ascii="Open Sans" w:eastAsia="Times New Roman" w:hAnsi="Open Sans" w:cs="Open Sans"/>
          <w:color w:val="212121"/>
          <w:kern w:val="0"/>
          <w:sz w:val="26"/>
          <w:szCs w:val="26"/>
          <w14:ligatures w14:val="none"/>
        </w:rPr>
        <w:t>Invigorates the Blood, cools the Blood, nourishes the Blood, stops bleeding, descends rebellious Qi, harmonizes the diaphragm, calms the Shen.</w:t>
      </w:r>
    </w:p>
    <w:p w14:paraId="50359234" w14:textId="77777777" w:rsidR="000A1D22" w:rsidRDefault="000A1D22"/>
    <w:sectPr w:rsidR="000A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proxima-nova">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B54"/>
    <w:multiLevelType w:val="multilevel"/>
    <w:tmpl w:val="2F4E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10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12"/>
    <w:rsid w:val="000A1D22"/>
    <w:rsid w:val="003B159D"/>
    <w:rsid w:val="00463712"/>
    <w:rsid w:val="004A2F7F"/>
    <w:rsid w:val="00A0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E9CF"/>
  <w15:chartTrackingRefBased/>
  <w15:docId w15:val="{6DFF559A-1931-47DB-9E00-32052317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3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3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712"/>
    <w:rPr>
      <w:rFonts w:eastAsiaTheme="majorEastAsia" w:cstheme="majorBidi"/>
      <w:color w:val="272727" w:themeColor="text1" w:themeTint="D8"/>
    </w:rPr>
  </w:style>
  <w:style w:type="paragraph" w:styleId="Title">
    <w:name w:val="Title"/>
    <w:basedOn w:val="Normal"/>
    <w:next w:val="Normal"/>
    <w:link w:val="TitleChar"/>
    <w:uiPriority w:val="10"/>
    <w:qFormat/>
    <w:rsid w:val="00463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712"/>
    <w:pPr>
      <w:spacing w:before="160"/>
      <w:jc w:val="center"/>
    </w:pPr>
    <w:rPr>
      <w:i/>
      <w:iCs/>
      <w:color w:val="404040" w:themeColor="text1" w:themeTint="BF"/>
    </w:rPr>
  </w:style>
  <w:style w:type="character" w:customStyle="1" w:styleId="QuoteChar">
    <w:name w:val="Quote Char"/>
    <w:basedOn w:val="DefaultParagraphFont"/>
    <w:link w:val="Quote"/>
    <w:uiPriority w:val="29"/>
    <w:rsid w:val="00463712"/>
    <w:rPr>
      <w:i/>
      <w:iCs/>
      <w:color w:val="404040" w:themeColor="text1" w:themeTint="BF"/>
    </w:rPr>
  </w:style>
  <w:style w:type="paragraph" w:styleId="ListParagraph">
    <w:name w:val="List Paragraph"/>
    <w:basedOn w:val="Normal"/>
    <w:uiPriority w:val="34"/>
    <w:qFormat/>
    <w:rsid w:val="00463712"/>
    <w:pPr>
      <w:ind w:left="720"/>
      <w:contextualSpacing/>
    </w:pPr>
  </w:style>
  <w:style w:type="character" w:styleId="IntenseEmphasis">
    <w:name w:val="Intense Emphasis"/>
    <w:basedOn w:val="DefaultParagraphFont"/>
    <w:uiPriority w:val="21"/>
    <w:qFormat/>
    <w:rsid w:val="00463712"/>
    <w:rPr>
      <w:i/>
      <w:iCs/>
      <w:color w:val="0F4761" w:themeColor="accent1" w:themeShade="BF"/>
    </w:rPr>
  </w:style>
  <w:style w:type="paragraph" w:styleId="IntenseQuote">
    <w:name w:val="Intense Quote"/>
    <w:basedOn w:val="Normal"/>
    <w:next w:val="Normal"/>
    <w:link w:val="IntenseQuoteChar"/>
    <w:uiPriority w:val="30"/>
    <w:qFormat/>
    <w:rsid w:val="00463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712"/>
    <w:rPr>
      <w:i/>
      <w:iCs/>
      <w:color w:val="0F4761" w:themeColor="accent1" w:themeShade="BF"/>
    </w:rPr>
  </w:style>
  <w:style w:type="character" w:styleId="IntenseReference">
    <w:name w:val="Intense Reference"/>
    <w:basedOn w:val="DefaultParagraphFont"/>
    <w:uiPriority w:val="32"/>
    <w:qFormat/>
    <w:rsid w:val="00463712"/>
    <w:rPr>
      <w:b/>
      <w:bCs/>
      <w:smallCaps/>
      <w:color w:val="0F4761" w:themeColor="accent1" w:themeShade="BF"/>
      <w:spacing w:val="5"/>
    </w:rPr>
  </w:style>
  <w:style w:type="character" w:styleId="Hyperlink">
    <w:name w:val="Hyperlink"/>
    <w:basedOn w:val="DefaultParagraphFont"/>
    <w:uiPriority w:val="99"/>
    <w:unhideWhenUsed/>
    <w:rsid w:val="00463712"/>
    <w:rPr>
      <w:color w:val="0000FF"/>
      <w:u w:val="single"/>
    </w:rPr>
  </w:style>
  <w:style w:type="character" w:styleId="Strong">
    <w:name w:val="Strong"/>
    <w:basedOn w:val="DefaultParagraphFont"/>
    <w:uiPriority w:val="22"/>
    <w:qFormat/>
    <w:rsid w:val="00463712"/>
    <w:rPr>
      <w:b/>
      <w:bCs/>
    </w:rPr>
  </w:style>
  <w:style w:type="character" w:styleId="Emphasis">
    <w:name w:val="Emphasis"/>
    <w:basedOn w:val="DefaultParagraphFont"/>
    <w:uiPriority w:val="20"/>
    <w:qFormat/>
    <w:rsid w:val="00463712"/>
    <w:rPr>
      <w:i/>
      <w:iCs/>
    </w:rPr>
  </w:style>
  <w:style w:type="character" w:styleId="UnresolvedMention">
    <w:name w:val="Unresolved Mention"/>
    <w:basedOn w:val="DefaultParagraphFont"/>
    <w:uiPriority w:val="99"/>
    <w:semiHidden/>
    <w:unhideWhenUsed/>
    <w:rsid w:val="00463712"/>
    <w:rPr>
      <w:color w:val="605E5C"/>
      <w:shd w:val="clear" w:color="auto" w:fill="E1DFDD"/>
    </w:rPr>
  </w:style>
  <w:style w:type="paragraph" w:styleId="NormalWeb">
    <w:name w:val="Normal (Web)"/>
    <w:basedOn w:val="Normal"/>
    <w:uiPriority w:val="99"/>
    <w:semiHidden/>
    <w:unhideWhenUsed/>
    <w:rsid w:val="004637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43065">
      <w:bodyDiv w:val="1"/>
      <w:marLeft w:val="0"/>
      <w:marRight w:val="0"/>
      <w:marTop w:val="0"/>
      <w:marBottom w:val="0"/>
      <w:divBdr>
        <w:top w:val="none" w:sz="0" w:space="0" w:color="auto"/>
        <w:left w:val="none" w:sz="0" w:space="0" w:color="auto"/>
        <w:bottom w:val="none" w:sz="0" w:space="0" w:color="auto"/>
        <w:right w:val="none" w:sz="0" w:space="0" w:color="auto"/>
      </w:divBdr>
    </w:div>
    <w:div w:id="1584335882">
      <w:bodyDiv w:val="1"/>
      <w:marLeft w:val="0"/>
      <w:marRight w:val="0"/>
      <w:marTop w:val="0"/>
      <w:marBottom w:val="0"/>
      <w:divBdr>
        <w:top w:val="none" w:sz="0" w:space="0" w:color="auto"/>
        <w:left w:val="none" w:sz="0" w:space="0" w:color="auto"/>
        <w:bottom w:val="none" w:sz="0" w:space="0" w:color="auto"/>
        <w:right w:val="none" w:sz="0" w:space="0" w:color="auto"/>
      </w:divBdr>
    </w:div>
    <w:div w:id="21197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nergyacupunctureandwellness.com/blog-feed/2017/3/what-does-that-point-do-pericardiu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thewtweediehypnosis.com.au/sp6-complete-lifewave-patches" TargetMode="External"/><Relationship Id="rId5" Type="http://schemas.openxmlformats.org/officeDocument/2006/relationships/hyperlink" Target="https://www.matthewtweediehypnosis.com.au/energy-enhancer-lifewave-patch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Wilson</dc:creator>
  <cp:keywords/>
  <dc:description/>
  <cp:lastModifiedBy>Van Wilson</cp:lastModifiedBy>
  <cp:revision>1</cp:revision>
  <dcterms:created xsi:type="dcterms:W3CDTF">2024-04-17T09:34:00Z</dcterms:created>
  <dcterms:modified xsi:type="dcterms:W3CDTF">2024-04-17T09:40:00Z</dcterms:modified>
</cp:coreProperties>
</file>